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BF094" w14:textId="13E74D5B" w:rsidR="00552474" w:rsidRDefault="00552474">
      <w:pPr>
        <w:pStyle w:val="berschrift1"/>
        <w:spacing w:before="0"/>
        <w:jc w:val="center"/>
      </w:pPr>
      <w:r>
        <w:rPr>
          <w:noProof/>
        </w:rPr>
        <w:drawing>
          <wp:anchor distT="0" distB="0" distL="114300" distR="114300" simplePos="0" relativeHeight="251661312" behindDoc="0" locked="0" layoutInCell="1" allowOverlap="1" wp14:anchorId="2B8F5D8C" wp14:editId="1BC88058">
            <wp:simplePos x="0" y="0"/>
            <wp:positionH relativeFrom="margin">
              <wp:posOffset>4667366</wp:posOffset>
            </wp:positionH>
            <wp:positionV relativeFrom="paragraph">
              <wp:posOffset>-460005</wp:posOffset>
            </wp:positionV>
            <wp:extent cx="1621155" cy="60342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155" cy="60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79ED01" wp14:editId="38DF390C">
            <wp:simplePos x="0" y="0"/>
            <wp:positionH relativeFrom="margin">
              <wp:posOffset>-516103</wp:posOffset>
            </wp:positionH>
            <wp:positionV relativeFrom="paragraph">
              <wp:posOffset>-600250</wp:posOffset>
            </wp:positionV>
            <wp:extent cx="1013460" cy="86117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61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99255" w14:textId="5B9FCF2E" w:rsidR="009B0D24" w:rsidRDefault="00A6233E">
      <w:pPr>
        <w:pStyle w:val="berschrift1"/>
        <w:spacing w:before="0"/>
        <w:jc w:val="center"/>
      </w:pPr>
      <w:proofErr w:type="spellStart"/>
      <w:r>
        <w:t>Planathon</w:t>
      </w:r>
      <w:proofErr w:type="spellEnd"/>
      <w:r>
        <w:t xml:space="preserve"> „Jugend gestaltet Strukturwandel“</w:t>
      </w:r>
    </w:p>
    <w:p w14:paraId="56AFBBB1" w14:textId="3C37F195" w:rsidR="009B0D24" w:rsidRDefault="00D35CC2" w:rsidP="00D35CC2">
      <w:pPr>
        <w:pStyle w:val="KeinLeerraum"/>
        <w:numPr>
          <w:ilvl w:val="0"/>
          <w:numId w:val="3"/>
        </w:numPr>
        <w:jc w:val="center"/>
        <w:rPr>
          <w:sz w:val="28"/>
          <w:szCs w:val="28"/>
        </w:rPr>
      </w:pPr>
      <w:r>
        <w:rPr>
          <w:sz w:val="28"/>
          <w:szCs w:val="28"/>
        </w:rPr>
        <w:t>Jugendpartizipation</w:t>
      </w:r>
      <w:r w:rsidR="00A6233E">
        <w:rPr>
          <w:sz w:val="28"/>
          <w:szCs w:val="28"/>
        </w:rPr>
        <w:t xml:space="preserve"> </w:t>
      </w:r>
      <w:r>
        <w:rPr>
          <w:sz w:val="28"/>
          <w:szCs w:val="28"/>
        </w:rPr>
        <w:t>für die</w:t>
      </w:r>
      <w:r w:rsidR="00A6233E">
        <w:rPr>
          <w:sz w:val="28"/>
          <w:szCs w:val="28"/>
        </w:rPr>
        <w:t xml:space="preserve"> Kohleregionen –</w:t>
      </w:r>
    </w:p>
    <w:p w14:paraId="2EC055F6" w14:textId="77777777" w:rsidR="009B0D24" w:rsidRDefault="009B0D24">
      <w:pPr>
        <w:pStyle w:val="KeinLeerraum"/>
      </w:pPr>
    </w:p>
    <w:p w14:paraId="23AE7DFC" w14:textId="21A85716" w:rsidR="009B0D24" w:rsidRDefault="00A6233E" w:rsidP="00D35CC2">
      <w:pPr>
        <w:pStyle w:val="KeinLeerraum"/>
      </w:pPr>
      <w:r>
        <w:t xml:space="preserve">Der </w:t>
      </w:r>
      <w:r>
        <w:rPr>
          <w:b/>
        </w:rPr>
        <w:t>Strukturwandel in den Kohleregionen</w:t>
      </w:r>
      <w:r>
        <w:t xml:space="preserve"> hat begonnen, aber Jugendliche werden </w:t>
      </w:r>
      <w:r w:rsidR="00D35CC2">
        <w:t xml:space="preserve">in diesem Prozess </w:t>
      </w:r>
      <w:r>
        <w:t xml:space="preserve">noch zu wenig gehört! </w:t>
      </w:r>
    </w:p>
    <w:p w14:paraId="7823E830" w14:textId="77777777" w:rsidR="009B0D24" w:rsidRPr="00552474" w:rsidRDefault="009B0D24" w:rsidP="00D35CC2">
      <w:pPr>
        <w:pStyle w:val="KeinLeerraum"/>
        <w:jc w:val="both"/>
        <w:rPr>
          <w:sz w:val="16"/>
          <w:szCs w:val="16"/>
        </w:rPr>
      </w:pPr>
    </w:p>
    <w:p w14:paraId="5CD8F5BE" w14:textId="74CCF793" w:rsidR="009B0D24" w:rsidRDefault="00A6233E" w:rsidP="00D35CC2">
      <w:pPr>
        <w:pStyle w:val="KeinLeerraum"/>
        <w:jc w:val="both"/>
      </w:pPr>
      <w:r>
        <w:t xml:space="preserve">Melde </w:t>
      </w:r>
      <w:r w:rsidR="002245C2">
        <w:t>D</w:t>
      </w:r>
      <w:r>
        <w:t xml:space="preserve">ich jetzt zu Wort! Beim </w:t>
      </w:r>
      <w:proofErr w:type="spellStart"/>
      <w:r>
        <w:t>Planathon</w:t>
      </w:r>
      <w:proofErr w:type="spellEnd"/>
      <w:r>
        <w:t xml:space="preserve"> „Jugend gestaltet Strukturwandel“ </w:t>
      </w:r>
      <w:r w:rsidR="001208FD">
        <w:t>vom</w:t>
      </w:r>
      <w:r>
        <w:t xml:space="preserve"> </w:t>
      </w:r>
      <w:r w:rsidR="001208FD">
        <w:rPr>
          <w:b/>
        </w:rPr>
        <w:t>12</w:t>
      </w:r>
      <w:r w:rsidRPr="00D35CC2">
        <w:rPr>
          <w:b/>
        </w:rPr>
        <w:t>.</w:t>
      </w:r>
      <w:r w:rsidR="001208FD">
        <w:rPr>
          <w:b/>
        </w:rPr>
        <w:t xml:space="preserve"> -14. November</w:t>
      </w:r>
      <w:r w:rsidRPr="00D35CC2">
        <w:rPr>
          <w:b/>
        </w:rPr>
        <w:t xml:space="preserve"> </w:t>
      </w:r>
      <w:r w:rsidRPr="001208FD">
        <w:rPr>
          <w:b/>
        </w:rPr>
        <w:t xml:space="preserve">2021 </w:t>
      </w:r>
      <w:r w:rsidR="001208FD" w:rsidRPr="001208FD">
        <w:t>in der</w:t>
      </w:r>
      <w:r w:rsidR="001208FD">
        <w:rPr>
          <w:b/>
        </w:rPr>
        <w:t xml:space="preserve"> Jugendherberge </w:t>
      </w:r>
      <w:r w:rsidR="001208FD" w:rsidRPr="001208FD">
        <w:rPr>
          <w:b/>
        </w:rPr>
        <w:t>Halle (Saale)</w:t>
      </w:r>
      <w:r w:rsidR="001208FD">
        <w:t xml:space="preserve"> </w:t>
      </w:r>
      <w:r>
        <w:t xml:space="preserve">sind </w:t>
      </w:r>
      <w:r w:rsidR="001208FD">
        <w:t>65</w:t>
      </w:r>
      <w:r>
        <w:t xml:space="preserve"> Jugendliche eingeladen, ihre Meinung einzubringen und die anstehenden Transformationsprozesse aus Jugendsicht zu beleuchten. </w:t>
      </w:r>
    </w:p>
    <w:p w14:paraId="77459C20" w14:textId="77777777" w:rsidR="00831B18" w:rsidRPr="00831B18" w:rsidRDefault="00831B18" w:rsidP="00D35CC2">
      <w:pPr>
        <w:pStyle w:val="KeinLeerraum"/>
        <w:jc w:val="both"/>
        <w:rPr>
          <w:sz w:val="16"/>
          <w:szCs w:val="16"/>
        </w:rPr>
      </w:pPr>
    </w:p>
    <w:p w14:paraId="72503C75" w14:textId="456CC530" w:rsidR="002245C2" w:rsidRDefault="00BF6C1B" w:rsidP="00D35CC2">
      <w:pPr>
        <w:pStyle w:val="KeinLeerraum"/>
        <w:jc w:val="both"/>
      </w:pPr>
      <w:r>
        <w:t xml:space="preserve">Ein </w:t>
      </w:r>
      <w:proofErr w:type="spellStart"/>
      <w:r>
        <w:t>Planathon</w:t>
      </w:r>
      <w:proofErr w:type="spellEnd"/>
      <w:r>
        <w:t xml:space="preserve"> ist ein neu entwickeltes </w:t>
      </w:r>
      <w:r>
        <w:rPr>
          <w:b/>
        </w:rPr>
        <w:t>Beteiligungskonzept</w:t>
      </w:r>
      <w:r w:rsidRPr="002245C2">
        <w:rPr>
          <w:bCs/>
        </w:rPr>
        <w:t>,</w:t>
      </w:r>
      <w:r>
        <w:t xml:space="preserve"> das Elemente der Zukunftswerkstatt, des Hackathons und der Planungszelle enthält. Die Veranstaltung</w:t>
      </w:r>
      <w:r w:rsidR="002245C2">
        <w:t xml:space="preserve"> wird durch mehrere </w:t>
      </w:r>
      <w:r w:rsidR="00D35CC2">
        <w:t xml:space="preserve">Bundesministerien </w:t>
      </w:r>
      <w:r w:rsidR="002245C2">
        <w:t xml:space="preserve">und durch die vier Bundesländer Brandenburg, Nordrhein-Westfalen, Sachsen sowie Sachsen-Anhalt gemeinsam – im Rahmen der Jugendstrategie der Bundesregierung – durchgeführt. </w:t>
      </w:r>
    </w:p>
    <w:p w14:paraId="7942BAB4" w14:textId="77777777" w:rsidR="009B0D24" w:rsidRPr="006164A1" w:rsidRDefault="009B0D24" w:rsidP="00D35CC2">
      <w:pPr>
        <w:pStyle w:val="KeinLeerraum"/>
        <w:jc w:val="both"/>
        <w:rPr>
          <w:sz w:val="16"/>
          <w:szCs w:val="16"/>
        </w:rPr>
      </w:pPr>
    </w:p>
    <w:p w14:paraId="10018F91" w14:textId="0E19C7AF" w:rsidR="009B0D24" w:rsidRDefault="00A6233E" w:rsidP="00D35CC2">
      <w:pPr>
        <w:pStyle w:val="KeinLeerraum"/>
        <w:jc w:val="both"/>
      </w:pPr>
      <w:bookmarkStart w:id="0" w:name="_Hlk70969755"/>
      <w:r>
        <w:t xml:space="preserve">Und jetzt kommst DU! </w:t>
      </w:r>
      <w:bookmarkStart w:id="1" w:name="_Hlk70969257"/>
      <w:r>
        <w:t xml:space="preserve">Wenn Du zwischen </w:t>
      </w:r>
      <w:r w:rsidR="00411722">
        <w:t>14</w:t>
      </w:r>
      <w:bookmarkStart w:id="2" w:name="_GoBack"/>
      <w:bookmarkEnd w:id="2"/>
      <w:r>
        <w:t xml:space="preserve"> und 27 Jahren alt bist, aus einer der Kohleregionen kommst</w:t>
      </w:r>
      <w:r w:rsidR="00D35CC2">
        <w:t>, einen Bezug zu einer der Kohleregionen hast</w:t>
      </w:r>
      <w:r>
        <w:t xml:space="preserve"> und die dort anstehenden Prozesse und Herausforderungen bei Dir ganz oben auf der Agenda stehen, bist Du herzlich eingeladen, dabei zu sein und aktiv mitzumachen! </w:t>
      </w:r>
      <w:bookmarkEnd w:id="0"/>
      <w:bookmarkEnd w:id="1"/>
    </w:p>
    <w:p w14:paraId="26ED710A" w14:textId="77777777" w:rsidR="009B0D24" w:rsidRPr="006164A1" w:rsidRDefault="009B0D24" w:rsidP="00D35CC2">
      <w:pPr>
        <w:pStyle w:val="KeinLeerraum"/>
        <w:jc w:val="both"/>
        <w:rPr>
          <w:sz w:val="16"/>
          <w:szCs w:val="16"/>
        </w:rPr>
      </w:pPr>
    </w:p>
    <w:p w14:paraId="38585051" w14:textId="37AF1506" w:rsidR="009B0D24" w:rsidRDefault="00A6233E" w:rsidP="00D35CC2">
      <w:pPr>
        <w:pStyle w:val="KeinLeerraum"/>
        <w:jc w:val="both"/>
      </w:pPr>
      <w:r>
        <w:t xml:space="preserve">Aber was bedeutet das konkret? Der </w:t>
      </w:r>
      <w:proofErr w:type="spellStart"/>
      <w:r>
        <w:rPr>
          <w:b/>
        </w:rPr>
        <w:t>Planathon</w:t>
      </w:r>
      <w:proofErr w:type="spellEnd"/>
      <w:r w:rsidR="00D35CC2">
        <w:rPr>
          <w:b/>
        </w:rPr>
        <w:t xml:space="preserve"> „</w:t>
      </w:r>
      <w:r w:rsidR="00D35CC2" w:rsidRPr="00D35CC2">
        <w:rPr>
          <w:b/>
        </w:rPr>
        <w:t>Jugend gestaltet Strukturwandel</w:t>
      </w:r>
      <w:r w:rsidR="00D35CC2">
        <w:rPr>
          <w:b/>
        </w:rPr>
        <w:t>“</w:t>
      </w:r>
      <w:r>
        <w:rPr>
          <w:b/>
        </w:rPr>
        <w:t xml:space="preserve"> </w:t>
      </w:r>
      <w:r>
        <w:t>ist ein</w:t>
      </w:r>
      <w:r w:rsidR="001208FD">
        <w:t xml:space="preserve"> </w:t>
      </w:r>
      <w:r>
        <w:t xml:space="preserve">Format, in dem Du Dich in verschiedenen Arbeitsgruppen mit anderen jungen Menschen austauschen und kreative, neue Ideen für die Zukunft der Kohleregion entwickeln kannst. Dabei wechseln sich moderierte und freie Arbeitsphasen ab. Der </w:t>
      </w:r>
      <w:proofErr w:type="spellStart"/>
      <w:r>
        <w:t>Planathon</w:t>
      </w:r>
      <w:proofErr w:type="spellEnd"/>
      <w:r>
        <w:t xml:space="preserve"> ermöglicht Dir sowohl ein </w:t>
      </w:r>
      <w:r>
        <w:rPr>
          <w:b/>
        </w:rPr>
        <w:t>kreatives Arbeiten</w:t>
      </w:r>
      <w:r>
        <w:t xml:space="preserve"> und einen engen Austausch mit anderen Jugendlichen als auch einen kritisch-konstruktiven </w:t>
      </w:r>
      <w:r>
        <w:rPr>
          <w:b/>
        </w:rPr>
        <w:t xml:space="preserve">Dialog mit </w:t>
      </w:r>
      <w:r w:rsidR="00D35CC2">
        <w:rPr>
          <w:b/>
        </w:rPr>
        <w:t>Expertinnen und</w:t>
      </w:r>
      <w:r w:rsidR="00330D70">
        <w:rPr>
          <w:b/>
        </w:rPr>
        <w:t xml:space="preserve"> Experten </w:t>
      </w:r>
      <w:r>
        <w:rPr>
          <w:b/>
        </w:rPr>
        <w:t xml:space="preserve">der Länder und </w:t>
      </w:r>
      <w:r w:rsidR="00D35CC2">
        <w:rPr>
          <w:b/>
        </w:rPr>
        <w:t>Bundesministerien</w:t>
      </w:r>
      <w:r>
        <w:t>.</w:t>
      </w:r>
      <w:bookmarkStart w:id="3" w:name="_Hlk70970256"/>
    </w:p>
    <w:p w14:paraId="2F0E046D" w14:textId="6D57DACB" w:rsidR="009B0D24" w:rsidRDefault="00A6233E" w:rsidP="00D35CC2">
      <w:pPr>
        <w:pStyle w:val="KeinLeerraum"/>
        <w:jc w:val="both"/>
      </w:pPr>
      <w:r>
        <w:t>Du hast dabei die einmalige Chance, zusammen mit</w:t>
      </w:r>
      <w:r>
        <w:rPr>
          <w:b/>
        </w:rPr>
        <w:t xml:space="preserve"> </w:t>
      </w:r>
      <w:r w:rsidR="001208FD">
        <w:rPr>
          <w:b/>
        </w:rPr>
        <w:t>65</w:t>
      </w:r>
      <w:r>
        <w:rPr>
          <w:b/>
        </w:rPr>
        <w:t xml:space="preserve"> Jugendlichen</w:t>
      </w:r>
      <w:r>
        <w:t xml:space="preserve"> wichtige Impulse für den Transformationsprozess in den Kohleregionen einzubringen und so die Sicht der kommenden Generation an die jetzigen Entscheiderinnen </w:t>
      </w:r>
      <w:r w:rsidR="00330D70">
        <w:t xml:space="preserve">und Entscheider </w:t>
      </w:r>
      <w:r>
        <w:t xml:space="preserve">weiterzugeben. </w:t>
      </w:r>
    </w:p>
    <w:p w14:paraId="47CC8AA3" w14:textId="77777777" w:rsidR="009B0D24" w:rsidRPr="006164A1" w:rsidRDefault="009B0D24" w:rsidP="00D35CC2">
      <w:pPr>
        <w:pStyle w:val="KeinLeerraum"/>
        <w:jc w:val="both"/>
        <w:rPr>
          <w:sz w:val="16"/>
          <w:szCs w:val="16"/>
        </w:rPr>
      </w:pPr>
    </w:p>
    <w:p w14:paraId="0CEF5C2B" w14:textId="53E29460" w:rsidR="009B0D24" w:rsidRDefault="00A6233E" w:rsidP="00D35CC2">
      <w:pPr>
        <w:pStyle w:val="KeinLeerraum"/>
        <w:jc w:val="both"/>
      </w:pPr>
      <w:r>
        <w:t xml:space="preserve">Während </w:t>
      </w:r>
      <w:r w:rsidR="006D51D5">
        <w:t xml:space="preserve">in der ersten Phase </w:t>
      </w:r>
      <w:r>
        <w:t xml:space="preserve">des </w:t>
      </w:r>
      <w:proofErr w:type="spellStart"/>
      <w:r>
        <w:t>Planathons</w:t>
      </w:r>
      <w:proofErr w:type="spellEnd"/>
      <w:r>
        <w:t xml:space="preserve"> der „Blick aufs Ganze“ (regionsübergreifende Bearbeitung des Themas) im Vordergrund steht, ha</w:t>
      </w:r>
      <w:r w:rsidR="00D35CC2">
        <w:t xml:space="preserve">st Du </w:t>
      </w:r>
      <w:r>
        <w:t xml:space="preserve">die Möglichkeit, </w:t>
      </w:r>
      <w:r w:rsidR="006D51D5">
        <w:t>in der zweiten Phase</w:t>
      </w:r>
      <w:r>
        <w:t xml:space="preserve"> in regionsspezifischen Gruppen konkrete Ideen und </w:t>
      </w:r>
      <w:r>
        <w:rPr>
          <w:b/>
        </w:rPr>
        <w:t xml:space="preserve">Lösungsvorschläge </w:t>
      </w:r>
      <w:r>
        <w:t xml:space="preserve">für Strategien, Prozesse und Projekte zu entwickeln. Wir freuen uns auf </w:t>
      </w:r>
      <w:r w:rsidR="00D35CC2">
        <w:t>Deine</w:t>
      </w:r>
      <w:r>
        <w:t xml:space="preserve"> Ideen!</w:t>
      </w:r>
      <w:bookmarkEnd w:id="3"/>
    </w:p>
    <w:p w14:paraId="55AFA600" w14:textId="77777777" w:rsidR="009B0D24" w:rsidRPr="006164A1" w:rsidRDefault="009B0D24" w:rsidP="00D35CC2">
      <w:pPr>
        <w:pStyle w:val="KeinLeerraum"/>
        <w:jc w:val="both"/>
        <w:rPr>
          <w:sz w:val="16"/>
          <w:szCs w:val="16"/>
        </w:rPr>
      </w:pPr>
    </w:p>
    <w:p w14:paraId="07BD01AA" w14:textId="0F5E03D9" w:rsidR="009B0D24" w:rsidRDefault="00A6233E" w:rsidP="001208FD">
      <w:pPr>
        <w:pStyle w:val="KeinLeerraum"/>
        <w:jc w:val="both"/>
      </w:pPr>
      <w:r>
        <w:t>Außerdem gibt es noch weitere spannende Veranstaltungen</w:t>
      </w:r>
      <w:bookmarkStart w:id="4" w:name="_Hlk70971354"/>
      <w:r w:rsidR="001208FD">
        <w:t xml:space="preserve"> f</w:t>
      </w:r>
      <w:r>
        <w:t xml:space="preserve">ür diejenigen, die nach dem </w:t>
      </w:r>
      <w:proofErr w:type="spellStart"/>
      <w:r>
        <w:t>Planathon</w:t>
      </w:r>
      <w:proofErr w:type="spellEnd"/>
      <w:r>
        <w:t xml:space="preserve"> noch weitermachen wollen</w:t>
      </w:r>
      <w:r w:rsidR="001208FD">
        <w:t>, und zwar</w:t>
      </w:r>
      <w:r>
        <w:t>:</w:t>
      </w:r>
    </w:p>
    <w:p w14:paraId="78F58B0E" w14:textId="77777777" w:rsidR="009B0D24" w:rsidRDefault="00A6233E" w:rsidP="001208FD">
      <w:pPr>
        <w:pStyle w:val="KeinLeerraum"/>
        <w:numPr>
          <w:ilvl w:val="0"/>
          <w:numId w:val="2"/>
        </w:numPr>
        <w:pBdr>
          <w:top w:val="none" w:sz="0" w:space="0" w:color="auto"/>
          <w:left w:val="none" w:sz="0" w:space="0" w:color="auto"/>
          <w:bottom w:val="none" w:sz="0" w:space="0" w:color="auto"/>
          <w:right w:val="none" w:sz="0" w:space="0" w:color="auto"/>
          <w:between w:val="none" w:sz="0" w:space="0" w:color="auto"/>
        </w:pBdr>
        <w:jc w:val="both"/>
      </w:pPr>
      <w:r>
        <w:t xml:space="preserve">Ein zweitägiger Redaktionsworkshop aus delegierten Jugendlichen des </w:t>
      </w:r>
      <w:proofErr w:type="spellStart"/>
      <w:r>
        <w:t>Planathons</w:t>
      </w:r>
      <w:proofErr w:type="spellEnd"/>
      <w:r>
        <w:t xml:space="preserve"> zur Erstellung eines </w:t>
      </w:r>
      <w:r>
        <w:rPr>
          <w:b/>
        </w:rPr>
        <w:t>Jugendgutachtens</w:t>
      </w:r>
      <w:r>
        <w:t>, welches alle Ergebnisse dokumentiert.</w:t>
      </w:r>
    </w:p>
    <w:p w14:paraId="7EE4900B" w14:textId="7F3A2E3F" w:rsidR="009B0D24" w:rsidRDefault="00A6233E" w:rsidP="001208FD">
      <w:pPr>
        <w:pStyle w:val="KeinLeerraum"/>
        <w:numPr>
          <w:ilvl w:val="0"/>
          <w:numId w:val="2"/>
        </w:numPr>
        <w:pBdr>
          <w:top w:val="none" w:sz="0" w:space="0" w:color="auto"/>
          <w:left w:val="none" w:sz="0" w:space="0" w:color="auto"/>
          <w:bottom w:val="none" w:sz="0" w:space="0" w:color="auto"/>
          <w:right w:val="none" w:sz="0" w:space="0" w:color="auto"/>
          <w:between w:val="none" w:sz="0" w:space="0" w:color="auto"/>
        </w:pBdr>
        <w:jc w:val="both"/>
      </w:pPr>
      <w:r>
        <w:t xml:space="preserve">Mehrere </w:t>
      </w:r>
      <w:r>
        <w:rPr>
          <w:b/>
        </w:rPr>
        <w:t>Präsentationsveranstaltungen</w:t>
      </w:r>
      <w:r>
        <w:t xml:space="preserve"> auf Bundes- und Länderebene, in denen die Jugendgutachten den Ministerpräsidenten und </w:t>
      </w:r>
      <w:r w:rsidR="00D35CC2">
        <w:t xml:space="preserve">Bundesministerien </w:t>
      </w:r>
      <w:r>
        <w:t>übergeben werden.</w:t>
      </w:r>
    </w:p>
    <w:p w14:paraId="2176EEDC" w14:textId="77777777" w:rsidR="009B0D24" w:rsidRDefault="00A6233E" w:rsidP="001208FD">
      <w:pPr>
        <w:pStyle w:val="KeinLeerraum"/>
        <w:numPr>
          <w:ilvl w:val="0"/>
          <w:numId w:val="2"/>
        </w:numPr>
        <w:pBdr>
          <w:top w:val="none" w:sz="0" w:space="0" w:color="auto"/>
          <w:left w:val="none" w:sz="0" w:space="0" w:color="auto"/>
          <w:bottom w:val="none" w:sz="0" w:space="0" w:color="auto"/>
          <w:right w:val="none" w:sz="0" w:space="0" w:color="auto"/>
          <w:between w:val="none" w:sz="0" w:space="0" w:color="auto"/>
        </w:pBdr>
        <w:jc w:val="both"/>
      </w:pPr>
      <w:r>
        <w:t xml:space="preserve">Auf den Ergebnissen aufbauende </w:t>
      </w:r>
      <w:r>
        <w:rPr>
          <w:b/>
        </w:rPr>
        <w:t>dezentrale</w:t>
      </w:r>
      <w:r>
        <w:t xml:space="preserve"> </w:t>
      </w:r>
      <w:r>
        <w:rPr>
          <w:b/>
        </w:rPr>
        <w:t>Folgeveranstaltungen</w:t>
      </w:r>
      <w:r>
        <w:t>.</w:t>
      </w:r>
    </w:p>
    <w:p w14:paraId="681AD880" w14:textId="77777777" w:rsidR="009B0D24" w:rsidRDefault="009B0D24">
      <w:pPr>
        <w:pStyle w:val="KeinLeerraum"/>
      </w:pPr>
    </w:p>
    <w:p w14:paraId="4E7090C2" w14:textId="33C1C692" w:rsidR="009B0D24" w:rsidRDefault="006D51D5" w:rsidP="006D51D5">
      <w:pPr>
        <w:pStyle w:val="KeinLeerraum"/>
      </w:pPr>
      <w:r>
        <w:t xml:space="preserve">Melde </w:t>
      </w:r>
      <w:r w:rsidR="00350742">
        <w:t>Dich auf der Website</w:t>
      </w:r>
      <w:r>
        <w:t xml:space="preserve"> </w:t>
      </w:r>
      <w:hyperlink r:id="rId9" w:history="1">
        <w:r w:rsidRPr="006A7815">
          <w:rPr>
            <w:rStyle w:val="Hyperlink"/>
          </w:rPr>
          <w:t>www.planathon.de</w:t>
        </w:r>
      </w:hyperlink>
      <w:r w:rsidR="00350742" w:rsidRPr="00350742">
        <w:rPr>
          <w:rStyle w:val="Hyperlink"/>
          <w:color w:val="auto"/>
          <w:u w:val="none"/>
        </w:rPr>
        <w:t xml:space="preserve"> an</w:t>
      </w:r>
      <w:r>
        <w:t>! Hier findest Du auch w</w:t>
      </w:r>
      <w:r w:rsidR="00A6233E">
        <w:t xml:space="preserve">eitere Informationen </w:t>
      </w:r>
      <w:r>
        <w:t xml:space="preserve">rund um die Veranstaltung. </w:t>
      </w:r>
      <w:bookmarkEnd w:id="4"/>
    </w:p>
    <w:p w14:paraId="288BD081" w14:textId="3FD971AC" w:rsidR="00831B18" w:rsidRDefault="00831B18">
      <w:pPr>
        <w:pStyle w:val="KeinLeerraum"/>
      </w:pPr>
    </w:p>
    <w:p w14:paraId="13EAAE73" w14:textId="25B5D45E" w:rsidR="00350742" w:rsidRDefault="00350742">
      <w:pPr>
        <w:pStyle w:val="KeinLeerraum"/>
      </w:pPr>
      <w:r>
        <w:t>Wir freuen uns auf Dich!</w:t>
      </w:r>
    </w:p>
    <w:sectPr w:rsidR="00350742" w:rsidSect="00D35CC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D2CE" w14:textId="77777777" w:rsidR="0012046B" w:rsidRDefault="0012046B">
      <w:pPr>
        <w:spacing w:after="0" w:line="240" w:lineRule="auto"/>
      </w:pPr>
      <w:r>
        <w:separator/>
      </w:r>
    </w:p>
  </w:endnote>
  <w:endnote w:type="continuationSeparator" w:id="0">
    <w:p w14:paraId="217661A6" w14:textId="77777777" w:rsidR="0012046B" w:rsidRDefault="0012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7794" w14:textId="77777777" w:rsidR="0012046B" w:rsidRDefault="0012046B">
      <w:pPr>
        <w:spacing w:after="0" w:line="240" w:lineRule="auto"/>
      </w:pPr>
      <w:r>
        <w:separator/>
      </w:r>
    </w:p>
  </w:footnote>
  <w:footnote w:type="continuationSeparator" w:id="0">
    <w:p w14:paraId="495E6335" w14:textId="77777777" w:rsidR="0012046B" w:rsidRDefault="00120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4BD"/>
    <w:multiLevelType w:val="hybridMultilevel"/>
    <w:tmpl w:val="B1DCD550"/>
    <w:lvl w:ilvl="0" w:tplc="486011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2B5A6C"/>
    <w:multiLevelType w:val="hybridMultilevel"/>
    <w:tmpl w:val="5314A264"/>
    <w:lvl w:ilvl="0" w:tplc="8006F5C2">
      <w:start w:val="1"/>
      <w:numFmt w:val="bullet"/>
      <w:lvlText w:val=""/>
      <w:lvlJc w:val="left"/>
      <w:pPr>
        <w:ind w:left="720" w:hanging="360"/>
      </w:pPr>
      <w:rPr>
        <w:rFonts w:ascii="Symbol" w:hAnsi="Symbol" w:hint="default"/>
      </w:rPr>
    </w:lvl>
    <w:lvl w:ilvl="1" w:tplc="C8060CB4">
      <w:start w:val="1"/>
      <w:numFmt w:val="bullet"/>
      <w:lvlText w:val="o"/>
      <w:lvlJc w:val="left"/>
      <w:pPr>
        <w:ind w:left="1440" w:hanging="360"/>
      </w:pPr>
      <w:rPr>
        <w:rFonts w:ascii="Courier New" w:hAnsi="Courier New" w:cs="Courier New" w:hint="default"/>
      </w:rPr>
    </w:lvl>
    <w:lvl w:ilvl="2" w:tplc="A8429450">
      <w:start w:val="1"/>
      <w:numFmt w:val="bullet"/>
      <w:lvlText w:val=""/>
      <w:lvlJc w:val="left"/>
      <w:pPr>
        <w:ind w:left="2160" w:hanging="360"/>
      </w:pPr>
      <w:rPr>
        <w:rFonts w:ascii="Wingdings" w:hAnsi="Wingdings" w:hint="default"/>
      </w:rPr>
    </w:lvl>
    <w:lvl w:ilvl="3" w:tplc="47F854BE">
      <w:start w:val="1"/>
      <w:numFmt w:val="bullet"/>
      <w:lvlText w:val=""/>
      <w:lvlJc w:val="left"/>
      <w:pPr>
        <w:ind w:left="2880" w:hanging="360"/>
      </w:pPr>
      <w:rPr>
        <w:rFonts w:ascii="Symbol" w:hAnsi="Symbol" w:hint="default"/>
      </w:rPr>
    </w:lvl>
    <w:lvl w:ilvl="4" w:tplc="5FE66B26">
      <w:start w:val="1"/>
      <w:numFmt w:val="bullet"/>
      <w:lvlText w:val="o"/>
      <w:lvlJc w:val="left"/>
      <w:pPr>
        <w:ind w:left="3600" w:hanging="360"/>
      </w:pPr>
      <w:rPr>
        <w:rFonts w:ascii="Courier New" w:hAnsi="Courier New" w:cs="Courier New" w:hint="default"/>
      </w:rPr>
    </w:lvl>
    <w:lvl w:ilvl="5" w:tplc="2640D05C">
      <w:start w:val="1"/>
      <w:numFmt w:val="bullet"/>
      <w:lvlText w:val=""/>
      <w:lvlJc w:val="left"/>
      <w:pPr>
        <w:ind w:left="4320" w:hanging="360"/>
      </w:pPr>
      <w:rPr>
        <w:rFonts w:ascii="Wingdings" w:hAnsi="Wingdings" w:hint="default"/>
      </w:rPr>
    </w:lvl>
    <w:lvl w:ilvl="6" w:tplc="15AA6182">
      <w:start w:val="1"/>
      <w:numFmt w:val="bullet"/>
      <w:lvlText w:val=""/>
      <w:lvlJc w:val="left"/>
      <w:pPr>
        <w:ind w:left="5040" w:hanging="360"/>
      </w:pPr>
      <w:rPr>
        <w:rFonts w:ascii="Symbol" w:hAnsi="Symbol" w:hint="default"/>
      </w:rPr>
    </w:lvl>
    <w:lvl w:ilvl="7" w:tplc="3CDC46C0">
      <w:start w:val="1"/>
      <w:numFmt w:val="bullet"/>
      <w:lvlText w:val="o"/>
      <w:lvlJc w:val="left"/>
      <w:pPr>
        <w:ind w:left="5760" w:hanging="360"/>
      </w:pPr>
      <w:rPr>
        <w:rFonts w:ascii="Courier New" w:hAnsi="Courier New" w:cs="Courier New" w:hint="default"/>
      </w:rPr>
    </w:lvl>
    <w:lvl w:ilvl="8" w:tplc="BAEEAF14">
      <w:start w:val="1"/>
      <w:numFmt w:val="bullet"/>
      <w:lvlText w:val=""/>
      <w:lvlJc w:val="left"/>
      <w:pPr>
        <w:ind w:left="6480" w:hanging="360"/>
      </w:pPr>
      <w:rPr>
        <w:rFonts w:ascii="Wingdings" w:hAnsi="Wingdings" w:hint="default"/>
      </w:rPr>
    </w:lvl>
  </w:abstractNum>
  <w:abstractNum w:abstractNumId="2" w15:restartNumberingAfterBreak="0">
    <w:nsid w:val="540D48E1"/>
    <w:multiLevelType w:val="hybridMultilevel"/>
    <w:tmpl w:val="5F220ACA"/>
    <w:lvl w:ilvl="0" w:tplc="4F5E61E8">
      <w:start w:val="1"/>
      <w:numFmt w:val="bullet"/>
      <w:lvlText w:val=""/>
      <w:lvlJc w:val="left"/>
      <w:pPr>
        <w:ind w:left="720" w:hanging="360"/>
      </w:pPr>
      <w:rPr>
        <w:rFonts w:ascii="Symbol" w:hAnsi="Symbol" w:hint="default"/>
      </w:rPr>
    </w:lvl>
    <w:lvl w:ilvl="1" w:tplc="7D743E0E">
      <w:start w:val="1"/>
      <w:numFmt w:val="bullet"/>
      <w:lvlText w:val="o"/>
      <w:lvlJc w:val="left"/>
      <w:pPr>
        <w:ind w:left="1440" w:hanging="360"/>
      </w:pPr>
      <w:rPr>
        <w:rFonts w:ascii="Courier New" w:hAnsi="Courier New" w:cs="Courier New" w:hint="default"/>
      </w:rPr>
    </w:lvl>
    <w:lvl w:ilvl="2" w:tplc="FED2866E">
      <w:start w:val="1"/>
      <w:numFmt w:val="bullet"/>
      <w:lvlText w:val=""/>
      <w:lvlJc w:val="left"/>
      <w:pPr>
        <w:ind w:left="2160" w:hanging="360"/>
      </w:pPr>
      <w:rPr>
        <w:rFonts w:ascii="Wingdings" w:hAnsi="Wingdings" w:hint="default"/>
      </w:rPr>
    </w:lvl>
    <w:lvl w:ilvl="3" w:tplc="ACAA7768">
      <w:start w:val="1"/>
      <w:numFmt w:val="bullet"/>
      <w:lvlText w:val=""/>
      <w:lvlJc w:val="left"/>
      <w:pPr>
        <w:ind w:left="2880" w:hanging="360"/>
      </w:pPr>
      <w:rPr>
        <w:rFonts w:ascii="Symbol" w:hAnsi="Symbol" w:hint="default"/>
      </w:rPr>
    </w:lvl>
    <w:lvl w:ilvl="4" w:tplc="2F7C2702">
      <w:start w:val="1"/>
      <w:numFmt w:val="bullet"/>
      <w:lvlText w:val="o"/>
      <w:lvlJc w:val="left"/>
      <w:pPr>
        <w:ind w:left="3600" w:hanging="360"/>
      </w:pPr>
      <w:rPr>
        <w:rFonts w:ascii="Courier New" w:hAnsi="Courier New" w:cs="Courier New" w:hint="default"/>
      </w:rPr>
    </w:lvl>
    <w:lvl w:ilvl="5" w:tplc="E5881D14">
      <w:start w:val="1"/>
      <w:numFmt w:val="bullet"/>
      <w:lvlText w:val=""/>
      <w:lvlJc w:val="left"/>
      <w:pPr>
        <w:ind w:left="4320" w:hanging="360"/>
      </w:pPr>
      <w:rPr>
        <w:rFonts w:ascii="Wingdings" w:hAnsi="Wingdings" w:hint="default"/>
      </w:rPr>
    </w:lvl>
    <w:lvl w:ilvl="6" w:tplc="00A297AE">
      <w:start w:val="1"/>
      <w:numFmt w:val="bullet"/>
      <w:lvlText w:val=""/>
      <w:lvlJc w:val="left"/>
      <w:pPr>
        <w:ind w:left="5040" w:hanging="360"/>
      </w:pPr>
      <w:rPr>
        <w:rFonts w:ascii="Symbol" w:hAnsi="Symbol" w:hint="default"/>
      </w:rPr>
    </w:lvl>
    <w:lvl w:ilvl="7" w:tplc="7A2EA0B0">
      <w:start w:val="1"/>
      <w:numFmt w:val="bullet"/>
      <w:lvlText w:val="o"/>
      <w:lvlJc w:val="left"/>
      <w:pPr>
        <w:ind w:left="5760" w:hanging="360"/>
      </w:pPr>
      <w:rPr>
        <w:rFonts w:ascii="Courier New" w:hAnsi="Courier New" w:cs="Courier New" w:hint="default"/>
      </w:rPr>
    </w:lvl>
    <w:lvl w:ilvl="8" w:tplc="F648F29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4"/>
    <w:rsid w:val="0012046B"/>
    <w:rsid w:val="001208FD"/>
    <w:rsid w:val="001755BE"/>
    <w:rsid w:val="002245C2"/>
    <w:rsid w:val="00330D70"/>
    <w:rsid w:val="00350742"/>
    <w:rsid w:val="00411722"/>
    <w:rsid w:val="00552474"/>
    <w:rsid w:val="005D5922"/>
    <w:rsid w:val="006164A1"/>
    <w:rsid w:val="006D51D5"/>
    <w:rsid w:val="00831B18"/>
    <w:rsid w:val="00917891"/>
    <w:rsid w:val="009720BC"/>
    <w:rsid w:val="009B0D24"/>
    <w:rsid w:val="00A6233E"/>
    <w:rsid w:val="00B44E64"/>
    <w:rsid w:val="00BF6C1B"/>
    <w:rsid w:val="00D35CC2"/>
    <w:rsid w:val="00F42ED3"/>
    <w:rsid w:val="00F5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7481"/>
  <w15:docId w15:val="{8C1D412B-7148-4400-9824-333528F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uiPriority w:val="1"/>
    <w:qFormat/>
    <w:pPr>
      <w:spacing w:after="0" w:line="240" w:lineRule="auto"/>
    </w:p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th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Leuphana Universitaet Lueneburg</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dc:creator>
  <cp:keywords/>
  <dc:description/>
  <cp:lastModifiedBy>VogtP</cp:lastModifiedBy>
  <cp:revision>5</cp:revision>
  <dcterms:created xsi:type="dcterms:W3CDTF">2021-07-29T15:00:00Z</dcterms:created>
  <dcterms:modified xsi:type="dcterms:W3CDTF">2021-10-13T05:45:00Z</dcterms:modified>
</cp:coreProperties>
</file>